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C5" w:rsidRDefault="002018C5" w:rsidP="002018C5">
      <w:pPr>
        <w:shd w:val="clear" w:color="auto" w:fill="FFFFFF"/>
        <w:spacing w:after="0" w:line="240" w:lineRule="auto"/>
        <w:ind w:left="-709"/>
        <w:jc w:val="center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Ответственность за коррупционные правонарушения</w:t>
      </w:r>
    </w:p>
    <w:p w:rsidR="002018C5" w:rsidRDefault="002018C5" w:rsidP="00452B28">
      <w:pPr>
        <w:shd w:val="clear" w:color="auto" w:fill="FFFFFF"/>
        <w:spacing w:after="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452B28" w:rsidRPr="00452B28" w:rsidRDefault="00452B28" w:rsidP="00452B28">
      <w:pPr>
        <w:shd w:val="clear" w:color="auto" w:fill="FFFFFF"/>
        <w:spacing w:after="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452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Согласно статье 12 Федерального закона от 25.12.2008 № 273-ФЗ «О противодействии коррупции</w:t>
      </w:r>
      <w:proofErr w:type="gramStart"/>
      <w:r w:rsidRPr="00452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»</w:t>
      </w:r>
      <w:proofErr w:type="gramEnd"/>
      <w:r w:rsidRPr="00452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(далее – Закон), установлены ограничения, налагаемые на гражданина, замещавшего должность государственной и муниципальной службы, при заключении им трудового либо гражданско-правового договора.</w:t>
      </w:r>
    </w:p>
    <w:p w:rsidR="00452B28" w:rsidRPr="00452B28" w:rsidRDefault="00452B28" w:rsidP="00452B28">
      <w:pPr>
        <w:shd w:val="clear" w:color="auto" w:fill="FFFFFF"/>
        <w:spacing w:after="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452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Так, гражданин, замещавший должность государственной 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государственного и муниципального служащего, с согласия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интересов.</w:t>
      </w:r>
    </w:p>
    <w:p w:rsidR="00452B28" w:rsidRPr="00452B28" w:rsidRDefault="00452B28" w:rsidP="00452B28">
      <w:pPr>
        <w:shd w:val="clear" w:color="auto" w:fill="FFFFFF"/>
        <w:spacing w:after="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452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Указанная 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 (</w:t>
      </w:r>
      <w:proofErr w:type="spellStart"/>
      <w:r w:rsidRPr="00452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ч.ч</w:t>
      </w:r>
      <w:proofErr w:type="spellEnd"/>
      <w:r w:rsidRPr="00452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 1, 1.1 ст. 12 Закона).</w:t>
      </w:r>
    </w:p>
    <w:p w:rsidR="00452B28" w:rsidRPr="00452B28" w:rsidRDefault="00452B28" w:rsidP="00452B28">
      <w:pPr>
        <w:shd w:val="clear" w:color="auto" w:fill="FFFFFF"/>
        <w:spacing w:after="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452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Кроме того, гражданин, замещавший должности государственной и муниципальной службы, включенные в указанный Перечень, в течение двух лет после увольнения обязан при заключении трудовых или гражданско-правовых договоров на выполнение работ (оказание услуг), указанных выше, сообщать работодателю сведения о последнем месте своей службы.</w:t>
      </w:r>
    </w:p>
    <w:p w:rsidR="00452B28" w:rsidRPr="00452B28" w:rsidRDefault="00452B28" w:rsidP="00452B28">
      <w:pPr>
        <w:shd w:val="clear" w:color="auto" w:fill="FFFFFF"/>
        <w:spacing w:after="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452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Неисполнение гражданином указанной антикоррупционной обязанности влечет прекращение трудового или гражданско-правового договора на выполнение работ (оказание услуг) (</w:t>
      </w:r>
      <w:proofErr w:type="spellStart"/>
      <w:r w:rsidRPr="00452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ч.ч</w:t>
      </w:r>
      <w:proofErr w:type="spellEnd"/>
      <w:r w:rsidRPr="00452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 2, 3 ст. 12 Закона).</w:t>
      </w:r>
    </w:p>
    <w:p w:rsidR="00452B28" w:rsidRPr="00452B28" w:rsidRDefault="00452B28" w:rsidP="00452B28">
      <w:pPr>
        <w:shd w:val="clear" w:color="auto" w:fill="FFFFFF"/>
        <w:spacing w:after="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452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Следует отметить, что и работодатель при заключении трудового или гражданско-правового договора на выполнение работ (оказание услуг) в указанных случаях, с гражданином, замещавшим должности государственной или муниципальной службы, в течение двух лет после его увольнения со службы обязан в десятидневный срок сообщать о заключении такого договора представителю нанимателя (работодателю) служащего по последнему месту его службы (ч. 4 ст. 12 Закона).</w:t>
      </w:r>
    </w:p>
    <w:p w:rsidR="00452B28" w:rsidRPr="00452B28" w:rsidRDefault="00452B28" w:rsidP="00452B28">
      <w:pPr>
        <w:shd w:val="clear" w:color="auto" w:fill="FFFFFF"/>
        <w:spacing w:after="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452B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Неисполнение работодателем указанной антикоррупционной обязанности является правонарушением и влечет административную ответственность, предусмотренную ст. 19.29 Кодекса Российской Федерации об административных правонарушениях, а также влечет наказание в виде штрафа в размере до 50 тыс. руб. в отношении должностного лица и 500 тыс. руб. в отношении юридического лица.</w:t>
      </w:r>
    </w:p>
    <w:p w:rsidR="00452B28" w:rsidRDefault="00452B28"/>
    <w:sectPr w:rsidR="00452B28" w:rsidSect="008713B4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A3"/>
    <w:rsid w:val="002018C5"/>
    <w:rsid w:val="00452B28"/>
    <w:rsid w:val="005D10A3"/>
    <w:rsid w:val="008713B4"/>
    <w:rsid w:val="009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7692"/>
  <w15:chartTrackingRefBased/>
  <w15:docId w15:val="{BC47DA33-41B2-4987-8697-ED28D7DC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Детко Павел Павлович</dc:creator>
  <cp:keywords/>
  <dc:description/>
  <cp:lastModifiedBy>Детко Павел Павлович</cp:lastModifiedBy>
  <cp:revision>3</cp:revision>
  <dcterms:created xsi:type="dcterms:W3CDTF">2023-10-17T07:55:00Z</dcterms:created>
  <dcterms:modified xsi:type="dcterms:W3CDTF">2023-10-17T08:19:00Z</dcterms:modified>
</cp:coreProperties>
</file>